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bookmarkStart w:id="0" w:name="_GoBack"/>
      <w:bookmarkEnd w:id="0"/>
      <w:r w:rsidRPr="00A90B8F">
        <w:rPr>
          <w:rFonts w:ascii="Arial" w:hAnsi="Arial" w:cs="Arial"/>
          <w:color w:val="FFFFFF"/>
        </w:rPr>
        <w:t>_</w:t>
      </w:r>
    </w:p>
    <w:p w:rsidR="0098563B" w:rsidRPr="00A90B8F" w:rsidRDefault="0098563B" w:rsidP="00A90B8F">
      <w:pPr>
        <w:widowControl w:val="0"/>
        <w:autoSpaceDE w:val="0"/>
        <w:autoSpaceDN w:val="0"/>
        <w:adjustRightInd w:val="0"/>
        <w:spacing w:after="0" w:line="360" w:lineRule="auto"/>
        <w:ind w:firstLine="283"/>
        <w:jc w:val="right"/>
        <w:rPr>
          <w:rFonts w:ascii="Arial" w:hAnsi="Arial" w:cs="Arial"/>
        </w:rPr>
      </w:pPr>
      <w:r w:rsidRPr="00A90B8F">
        <w:rPr>
          <w:rFonts w:ascii="Arial" w:hAnsi="Arial" w:cs="Arial"/>
          <w:i/>
          <w:iCs/>
          <w:color w:val="000000"/>
        </w:rPr>
        <w:t xml:space="preserve">Comunidad de Propietarios </w:t>
      </w:r>
      <w:r w:rsidR="00A90B8F">
        <w:rPr>
          <w:rFonts w:ascii="Arial" w:hAnsi="Arial" w:cs="Arial"/>
          <w:i/>
          <w:iCs/>
          <w:color w:val="000000"/>
        </w:rPr>
        <w:t>…………..</w:t>
      </w:r>
    </w:p>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98563B" w:rsidP="00A90B8F">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i/>
          <w:iCs/>
          <w:color w:val="000000"/>
        </w:rPr>
        <w:t xml:space="preserve">Convocatoria a Junta General </w:t>
      </w:r>
      <w:r w:rsidR="00A90B8F">
        <w:rPr>
          <w:rFonts w:ascii="Arial" w:hAnsi="Arial" w:cs="Arial"/>
          <w:i/>
          <w:iCs/>
          <w:color w:val="000000"/>
        </w:rPr>
        <w:t>Ordinaria</w:t>
      </w:r>
    </w:p>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A90B8F" w:rsidP="00A90B8F">
      <w:pPr>
        <w:widowControl w:val="0"/>
        <w:autoSpaceDE w:val="0"/>
        <w:autoSpaceDN w:val="0"/>
        <w:adjustRightInd w:val="0"/>
        <w:spacing w:after="0" w:line="360" w:lineRule="auto"/>
        <w:ind w:firstLine="283"/>
        <w:jc w:val="both"/>
        <w:rPr>
          <w:rFonts w:ascii="Arial" w:hAnsi="Arial" w:cs="Arial"/>
        </w:rPr>
      </w:pPr>
      <w:r>
        <w:rPr>
          <w:rFonts w:ascii="Arial" w:hAnsi="Arial" w:cs="Arial"/>
          <w:color w:val="000000"/>
        </w:rPr>
        <w:t>Ante la negativa del Sr. P</w:t>
      </w:r>
      <w:r w:rsidR="0098563B" w:rsidRPr="00A90B8F">
        <w:rPr>
          <w:rFonts w:ascii="Arial" w:hAnsi="Arial" w:cs="Arial"/>
          <w:color w:val="000000"/>
        </w:rPr>
        <w:t>residente, D................ a convocar la junta anual ordinaria prevista en el artículo 16 de la Ley de Propiedad Horizontal, y habiendo transcurrido más de un año desde la anterior junta general ordinaria de la comunidad, celebra</w:t>
      </w:r>
      <w:r>
        <w:rPr>
          <w:rFonts w:ascii="Arial" w:hAnsi="Arial" w:cs="Arial"/>
          <w:color w:val="000000"/>
        </w:rPr>
        <w:t>da el .... de ....... de ......</w:t>
      </w:r>
      <w:r w:rsidR="0098563B" w:rsidRPr="00A90B8F">
        <w:rPr>
          <w:rFonts w:ascii="Arial" w:hAnsi="Arial" w:cs="Arial"/>
          <w:color w:val="000000"/>
        </w:rPr>
        <w:t>, los abajo firmantes, cuyo número (o cuotas de participación) asciende a .................. convocan a los sres. propietarios de los pisos y locales pertenecientes a la comunidad de propietarios sita en la C</w:t>
      </w:r>
      <w:r>
        <w:rPr>
          <w:rFonts w:ascii="Arial" w:hAnsi="Arial" w:cs="Arial"/>
          <w:color w:val="000000"/>
        </w:rPr>
        <w:t>…………..</w:t>
      </w:r>
      <w:r w:rsidR="0098563B" w:rsidRPr="00A90B8F">
        <w:rPr>
          <w:rFonts w:ascii="Arial" w:hAnsi="Arial" w:cs="Arial"/>
          <w:color w:val="000000"/>
        </w:rPr>
        <w:t xml:space="preserve"> de </w:t>
      </w:r>
      <w:r>
        <w:rPr>
          <w:rFonts w:ascii="Arial" w:hAnsi="Arial" w:cs="Arial"/>
          <w:color w:val="000000"/>
        </w:rPr>
        <w:t>…………..</w:t>
      </w:r>
      <w:r w:rsidR="0098563B" w:rsidRPr="00A90B8F">
        <w:rPr>
          <w:rFonts w:ascii="Arial" w:hAnsi="Arial" w:cs="Arial"/>
          <w:color w:val="000000"/>
        </w:rPr>
        <w:t xml:space="preserve"> a la junta general ordinaria, que se celebrará el próximo día </w:t>
      </w:r>
      <w:r>
        <w:rPr>
          <w:rFonts w:ascii="Arial" w:hAnsi="Arial" w:cs="Arial"/>
          <w:color w:val="000000"/>
        </w:rPr>
        <w:t>……………</w:t>
      </w:r>
      <w:r w:rsidR="0098563B" w:rsidRPr="00A90B8F">
        <w:rPr>
          <w:rFonts w:ascii="Arial" w:hAnsi="Arial" w:cs="Arial"/>
          <w:color w:val="000000"/>
        </w:rPr>
        <w:t xml:space="preserve">, a las </w:t>
      </w:r>
      <w:r>
        <w:rPr>
          <w:rFonts w:ascii="Arial" w:hAnsi="Arial" w:cs="Arial"/>
          <w:color w:val="000000"/>
        </w:rPr>
        <w:t>……………</w:t>
      </w:r>
      <w:r w:rsidR="0098563B" w:rsidRPr="00A90B8F">
        <w:rPr>
          <w:rFonts w:ascii="Arial" w:hAnsi="Arial" w:cs="Arial"/>
          <w:color w:val="000000"/>
        </w:rPr>
        <w:t xml:space="preserve"> horas en primera convocatoria y si fuere necesario, a las </w:t>
      </w:r>
      <w:r>
        <w:rPr>
          <w:rFonts w:ascii="Arial" w:hAnsi="Arial" w:cs="Arial"/>
          <w:color w:val="000000"/>
        </w:rPr>
        <w:t>…………..</w:t>
      </w:r>
      <w:r w:rsidR="0098563B" w:rsidRPr="00A90B8F">
        <w:rPr>
          <w:rFonts w:ascii="Arial" w:hAnsi="Arial" w:cs="Arial"/>
          <w:color w:val="000000"/>
        </w:rPr>
        <w:t xml:space="preserve"> horas en segunda convocatoria.</w:t>
      </w:r>
    </w:p>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98563B" w:rsidP="00A90B8F">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Se establece el siguiente:</w:t>
      </w:r>
    </w:p>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98563B" w:rsidP="00A90B8F">
      <w:pPr>
        <w:widowControl w:val="0"/>
        <w:autoSpaceDE w:val="0"/>
        <w:autoSpaceDN w:val="0"/>
        <w:adjustRightInd w:val="0"/>
        <w:spacing w:after="0" w:line="360" w:lineRule="auto"/>
        <w:ind w:firstLine="283"/>
        <w:jc w:val="center"/>
        <w:rPr>
          <w:rFonts w:ascii="Arial" w:hAnsi="Arial" w:cs="Arial"/>
        </w:rPr>
      </w:pPr>
      <w:r w:rsidRPr="00A90B8F">
        <w:rPr>
          <w:rFonts w:ascii="Arial" w:hAnsi="Arial" w:cs="Arial"/>
          <w:color w:val="000000"/>
        </w:rPr>
        <w:t>ORDEN DEL DÍA</w:t>
      </w:r>
    </w:p>
    <w:p w:rsidR="0098563B" w:rsidRPr="00A90B8F" w:rsidRDefault="0098563B" w:rsidP="00EC26A6">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98563B" w:rsidP="00EC26A6">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PRIMERO.- Aprobación de las cuentas del ejercicio económico ................</w:t>
      </w:r>
    </w:p>
    <w:p w:rsidR="0098563B" w:rsidRPr="00A90B8F" w:rsidRDefault="0098563B" w:rsidP="00EC26A6">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SEGUNDO.- Aprobación del presupuesto ordinario para el ejercicio económico .................</w:t>
      </w:r>
    </w:p>
    <w:p w:rsidR="0098563B" w:rsidRPr="00A90B8F" w:rsidRDefault="0098563B" w:rsidP="00EC26A6">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TERCERO.- Renovación o reelección de cargos directivos y administrativos.</w:t>
      </w:r>
    </w:p>
    <w:p w:rsidR="00EC26A6" w:rsidRPr="00A90B8F" w:rsidRDefault="0098563B" w:rsidP="00EC26A6">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 xml:space="preserve">CUARTO.- </w:t>
      </w:r>
      <w:r w:rsidR="00A90B8F">
        <w:rPr>
          <w:rFonts w:ascii="Arial" w:hAnsi="Arial" w:cs="Arial"/>
          <w:color w:val="000000"/>
        </w:rPr>
        <w:t>Reclamación del impago de cuotas</w:t>
      </w:r>
      <w:r w:rsidRPr="00A90B8F">
        <w:rPr>
          <w:rFonts w:ascii="Arial" w:hAnsi="Arial" w:cs="Arial"/>
          <w:color w:val="000000"/>
        </w:rPr>
        <w:t>.</w:t>
      </w:r>
      <w:r w:rsidR="00EC26A6">
        <w:rPr>
          <w:rFonts w:ascii="Arial" w:hAnsi="Arial" w:cs="Arial"/>
          <w:color w:val="000000"/>
        </w:rPr>
        <w:t xml:space="preserve"> </w:t>
      </w:r>
      <w:r w:rsidR="00EC26A6" w:rsidRPr="00A90B8F">
        <w:rPr>
          <w:rFonts w:ascii="Arial" w:hAnsi="Arial" w:cs="Arial"/>
          <w:color w:val="000000"/>
        </w:rPr>
        <w:t>NOTA.- A los efectos previstos en el artículo 15.2  de la Ley de Propiedad Horizontal, se comunica que los propietarios que no estén al corriente de pago de todos los recibos, no podrán ejercer el derecho a voto el día de la Junta.</w:t>
      </w:r>
    </w:p>
    <w:p w:rsidR="00EC26A6" w:rsidRPr="00A90B8F" w:rsidRDefault="00EC26A6" w:rsidP="00EC26A6">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r w:rsidRPr="00A90B8F">
        <w:rPr>
          <w:rFonts w:ascii="Arial" w:hAnsi="Arial" w:cs="Arial"/>
          <w:color w:val="000000"/>
        </w:rPr>
        <w:t>Los propietarios que a fecha ..... de ...... de ...... no se encuentran al corriente de pago son</w:t>
      </w:r>
      <w:r>
        <w:rPr>
          <w:rFonts w:ascii="Arial" w:hAnsi="Arial" w:cs="Arial"/>
          <w:color w:val="000000"/>
        </w:rPr>
        <w:t xml:space="preserve"> los vecinos de los pisos</w:t>
      </w:r>
      <w:r w:rsidRPr="00A90B8F">
        <w:rPr>
          <w:rFonts w:ascii="Arial" w:hAnsi="Arial" w:cs="Arial"/>
          <w:color w:val="000000"/>
        </w:rPr>
        <w:t>:</w:t>
      </w:r>
      <w:r>
        <w:rPr>
          <w:rFonts w:ascii="Arial" w:hAnsi="Arial" w:cs="Arial"/>
          <w:color w:val="000000"/>
        </w:rPr>
        <w:t>………</w:t>
      </w:r>
    </w:p>
    <w:p w:rsidR="0098563B" w:rsidRPr="00A90B8F" w:rsidRDefault="00EC26A6" w:rsidP="00EC26A6">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r w:rsidR="0098563B" w:rsidRPr="00A90B8F">
        <w:rPr>
          <w:rFonts w:ascii="Arial" w:hAnsi="Arial" w:cs="Arial"/>
          <w:color w:val="000000"/>
        </w:rPr>
        <w:t>QUINTO.- Asuntos varios, ruegos y preguntas.</w:t>
      </w:r>
    </w:p>
    <w:p w:rsidR="0098563B" w:rsidRPr="00A90B8F" w:rsidRDefault="0098563B" w:rsidP="00A90B8F">
      <w:pPr>
        <w:widowControl w:val="0"/>
        <w:autoSpaceDE w:val="0"/>
        <w:autoSpaceDN w:val="0"/>
        <w:adjustRightInd w:val="0"/>
        <w:spacing w:before="113" w:after="0" w:line="360" w:lineRule="auto"/>
        <w:ind w:firstLine="283"/>
        <w:jc w:val="both"/>
        <w:rPr>
          <w:rFonts w:ascii="Arial" w:hAnsi="Arial" w:cs="Arial"/>
        </w:rPr>
      </w:pPr>
      <w:r w:rsidRPr="00A90B8F">
        <w:rPr>
          <w:rFonts w:ascii="Arial" w:hAnsi="Arial" w:cs="Arial"/>
          <w:color w:val="FFFFFF"/>
        </w:rPr>
        <w:t>_</w:t>
      </w:r>
    </w:p>
    <w:p w:rsidR="0098563B" w:rsidRPr="00A90B8F" w:rsidRDefault="0098563B" w:rsidP="00A90B8F">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Se ruega la asistencia de todos los propietarios, bien personal, bien a través de representación.</w:t>
      </w:r>
    </w:p>
    <w:p w:rsidR="00EC26A6" w:rsidRDefault="00EC26A6" w:rsidP="00A90B8F">
      <w:pPr>
        <w:widowControl w:val="0"/>
        <w:autoSpaceDE w:val="0"/>
        <w:autoSpaceDN w:val="0"/>
        <w:adjustRightInd w:val="0"/>
        <w:spacing w:before="113" w:after="0" w:line="360" w:lineRule="auto"/>
        <w:ind w:firstLine="283"/>
        <w:jc w:val="both"/>
        <w:rPr>
          <w:rFonts w:ascii="Arial" w:hAnsi="Arial" w:cs="Arial"/>
          <w:color w:val="FFFFFF"/>
        </w:rPr>
      </w:pPr>
    </w:p>
    <w:p w:rsidR="0098563B" w:rsidRDefault="0098563B" w:rsidP="00A90B8F">
      <w:pPr>
        <w:widowControl w:val="0"/>
        <w:autoSpaceDE w:val="0"/>
        <w:autoSpaceDN w:val="0"/>
        <w:adjustRightInd w:val="0"/>
        <w:spacing w:before="113" w:after="0" w:line="360" w:lineRule="auto"/>
        <w:ind w:firstLine="283"/>
        <w:jc w:val="both"/>
        <w:rPr>
          <w:rFonts w:ascii="Arial" w:hAnsi="Arial" w:cs="Arial"/>
          <w:color w:val="FFFFFF"/>
        </w:rPr>
      </w:pPr>
      <w:r w:rsidRPr="00A90B8F">
        <w:rPr>
          <w:rFonts w:ascii="Arial" w:hAnsi="Arial" w:cs="Arial"/>
          <w:color w:val="FFFFFF"/>
        </w:rPr>
        <w:t>_</w:t>
      </w:r>
    </w:p>
    <w:p w:rsidR="00A90B8F" w:rsidRDefault="00A90B8F" w:rsidP="00A90B8F">
      <w:pPr>
        <w:widowControl w:val="0"/>
        <w:autoSpaceDE w:val="0"/>
        <w:autoSpaceDN w:val="0"/>
        <w:adjustRightInd w:val="0"/>
        <w:spacing w:before="113" w:after="0" w:line="360" w:lineRule="auto"/>
        <w:ind w:firstLine="283"/>
        <w:jc w:val="both"/>
        <w:rPr>
          <w:rFonts w:ascii="Arial" w:hAnsi="Arial" w:cs="Arial"/>
          <w:color w:val="FFFFFF"/>
        </w:rPr>
      </w:pPr>
    </w:p>
    <w:p w:rsidR="00A90B8F" w:rsidRDefault="00A90B8F" w:rsidP="00A90B8F">
      <w:pPr>
        <w:widowControl w:val="0"/>
        <w:autoSpaceDE w:val="0"/>
        <w:autoSpaceDN w:val="0"/>
        <w:adjustRightInd w:val="0"/>
        <w:spacing w:after="0" w:line="360" w:lineRule="auto"/>
        <w:ind w:firstLine="283"/>
        <w:jc w:val="both"/>
        <w:rPr>
          <w:rFonts w:ascii="Arial" w:hAnsi="Arial" w:cs="Arial"/>
          <w:color w:val="000000"/>
        </w:rPr>
      </w:pPr>
    </w:p>
    <w:p w:rsidR="00A90B8F" w:rsidRDefault="00A90B8F" w:rsidP="00A90B8F">
      <w:pPr>
        <w:widowControl w:val="0"/>
        <w:autoSpaceDE w:val="0"/>
        <w:autoSpaceDN w:val="0"/>
        <w:adjustRightInd w:val="0"/>
        <w:spacing w:after="0" w:line="360" w:lineRule="auto"/>
        <w:ind w:firstLine="283"/>
        <w:jc w:val="both"/>
        <w:rPr>
          <w:rFonts w:ascii="Arial" w:hAnsi="Arial" w:cs="Arial"/>
          <w:color w:val="000000"/>
        </w:rPr>
      </w:pPr>
    </w:p>
    <w:p w:rsidR="00EC26A6" w:rsidRDefault="00EC26A6" w:rsidP="00A90B8F">
      <w:pPr>
        <w:widowControl w:val="0"/>
        <w:autoSpaceDE w:val="0"/>
        <w:autoSpaceDN w:val="0"/>
        <w:adjustRightInd w:val="0"/>
        <w:spacing w:after="0" w:line="360" w:lineRule="auto"/>
        <w:ind w:firstLine="283"/>
        <w:jc w:val="both"/>
        <w:rPr>
          <w:rFonts w:ascii="Arial" w:hAnsi="Arial" w:cs="Arial"/>
          <w:color w:val="000000"/>
        </w:rPr>
      </w:pPr>
    </w:p>
    <w:p w:rsidR="0098563B" w:rsidRPr="00A90B8F" w:rsidRDefault="0098563B" w:rsidP="00EC26A6">
      <w:pPr>
        <w:widowControl w:val="0"/>
        <w:autoSpaceDE w:val="0"/>
        <w:autoSpaceDN w:val="0"/>
        <w:adjustRightInd w:val="0"/>
        <w:spacing w:after="0" w:line="360" w:lineRule="auto"/>
        <w:ind w:firstLine="283"/>
        <w:jc w:val="both"/>
        <w:rPr>
          <w:rFonts w:ascii="Arial" w:hAnsi="Arial" w:cs="Arial"/>
        </w:rPr>
      </w:pPr>
      <w:r w:rsidRPr="00A90B8F">
        <w:rPr>
          <w:rFonts w:ascii="Arial" w:hAnsi="Arial" w:cs="Arial"/>
          <w:color w:val="000000"/>
        </w:rPr>
        <w:t>Fdo:</w:t>
      </w:r>
      <w:r w:rsidR="00A90B8F">
        <w:rPr>
          <w:rFonts w:ascii="Arial" w:hAnsi="Arial" w:cs="Arial"/>
          <w:color w:val="000000"/>
        </w:rPr>
        <w:t xml:space="preserve"> </w:t>
      </w:r>
      <w:r w:rsidRPr="00A90B8F">
        <w:rPr>
          <w:rFonts w:ascii="Arial" w:hAnsi="Arial" w:cs="Arial"/>
          <w:color w:val="000000"/>
        </w:rPr>
        <w:t>(Firma de los convocantes)</w:t>
      </w:r>
      <w:r w:rsidRPr="00A90B8F">
        <w:rPr>
          <w:rFonts w:ascii="Arial" w:hAnsi="Arial" w:cs="Arial"/>
          <w:color w:val="FFFFFF"/>
        </w:rPr>
        <w:t>_</w:t>
      </w:r>
    </w:p>
    <w:sectPr w:rsidR="0098563B" w:rsidRPr="00A90B8F">
      <w:pgSz w:w="11906" w:h="16838"/>
      <w:pgMar w:top="850" w:right="567" w:bottom="1133" w:left="567" w:header="283"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87EA"/>
    <w:multiLevelType w:val="singleLevel"/>
    <w:tmpl w:val="00000000"/>
    <w:lvl w:ilvl="0">
      <w:start w:val="1"/>
      <w:numFmt w:val="bullet"/>
      <w:lvlText w:val="%1-"/>
      <w:lvlJc w:val="left"/>
      <w:rPr>
        <w:rFonts w:ascii="lato-regular" w:hAnsi="lato-regular"/>
        <w:color w:val="000000"/>
        <w:sz w:val="20"/>
      </w:rPr>
    </w:lvl>
  </w:abstractNum>
  <w:abstractNum w:abstractNumId="1" w15:restartNumberingAfterBreak="0">
    <w:nsid w:val="27946AD7"/>
    <w:multiLevelType w:val="singleLevel"/>
    <w:tmpl w:val="00000000"/>
    <w:lvl w:ilvl="0">
      <w:start w:val="1"/>
      <w:numFmt w:val="bullet"/>
      <w:lvlText w:val="%1-"/>
      <w:lvlJc w:val="left"/>
      <w:rPr>
        <w:rFonts w:ascii="lato-regular" w:hAnsi="lato-regular"/>
        <w:color w:val="00000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36"/>
    <w:rsid w:val="002665A7"/>
    <w:rsid w:val="008C2B36"/>
    <w:rsid w:val="0098563B"/>
    <w:rsid w:val="00A90B8F"/>
    <w:rsid w:val="00EC26A6"/>
    <w:rsid w:val="00F70A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E1AA81-C4D1-490F-A03D-DE65333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Asuncion Santos Guardado</dc:creator>
  <cp:keywords/>
  <dc:description/>
  <cp:lastModifiedBy>David San Martín</cp:lastModifiedBy>
  <cp:revision>2</cp:revision>
  <dcterms:created xsi:type="dcterms:W3CDTF">2018-02-01T09:07:00Z</dcterms:created>
  <dcterms:modified xsi:type="dcterms:W3CDTF">2018-02-01T09:07:00Z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4.8.0</vt:lpwstr>
  </property>
</Properties>
</file>